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1489FDD5" w14:textId="502B8882" w:rsidR="00BC4026" w:rsidRDefault="00BC4026" w:rsidP="00780CB4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NOVI</w:t>
            </w:r>
            <w:r w:rsidRPr="00BC402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PROIZVOD</w:t>
            </w:r>
            <w:r w:rsidRPr="00BC402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KOMBINOVANOG</w:t>
            </w:r>
            <w:r w:rsidRPr="00BC402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OSIGURANјA</w:t>
            </w:r>
            <w:r w:rsidRPr="00BC402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ŽIVOTA</w:t>
            </w:r>
            <w:r w:rsidRPr="00BC402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</w:p>
          <w:p w14:paraId="3C724735" w14:textId="32EEF717"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4E000726" w:rsidR="00DB312C" w:rsidRDefault="00886C5B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E74CA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EC1099" w:rsidRPr="00A1511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A1511C" w:rsidRPr="00A1511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DB312C" w:rsidRPr="00A1511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A1511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A1511C" w:rsidRPr="00A1511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EC1099" w:rsidRPr="00A1511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8B0050">
        <w:trPr>
          <w:gridAfter w:val="1"/>
          <w:wAfter w:w="58" w:type="dxa"/>
          <w:trHeight w:val="161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13093AC4" w14:textId="77777777" w:rsidR="00E950A5" w:rsidRPr="00A1511C" w:rsidRDefault="00E950A5" w:rsidP="00DB312C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A1511C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A1511C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A1511C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  <w:p w14:paraId="64203383" w14:textId="77777777"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A1511C">
        <w:trPr>
          <w:gridAfter w:val="1"/>
          <w:wAfter w:w="58" w:type="dxa"/>
          <w:trHeight w:val="35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3D1A51EA" w14:textId="0A43612A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1. Na tržištu životnog osiguranja, u godini na izmaku, pojavio se potpuno nov proizvod. Reč je o životnom osiguranju za slučaj smrti iz bilo kog razloga sa brojnim dopunskim pokrićima i fiksnim osiguranim rizicima u zavisnosti od izbora paketa. Namenjen je da se prodaje kako preko interne mreže osiguravajućih kuća, tako i preko njihovih eksternih partnera.</w:t>
            </w:r>
          </w:p>
          <w:p w14:paraId="35C55D05" w14:textId="54A5C4BA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2. Osnovni rizik predstavlјa osiguranje života za slučaj smrti, a dopunska pokrića su sledeća:</w:t>
            </w:r>
          </w:p>
          <w:p w14:paraId="6F8E4894" w14:textId="3AE4A59D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•</w:t>
            </w: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Smrt usled nezgode i saobraćajne nezgode</w:t>
            </w:r>
          </w:p>
          <w:p w14:paraId="408345B5" w14:textId="6EA67435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•</w:t>
            </w: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Teža bolest (sa drugim lekarskim mišlјenjem, osiguranje važi i za decu osiguranika)</w:t>
            </w:r>
          </w:p>
          <w:p w14:paraId="071618FC" w14:textId="368E6A36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•</w:t>
            </w: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Invaliditet</w:t>
            </w:r>
          </w:p>
          <w:p w14:paraId="75C9220F" w14:textId="16D436DB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•</w:t>
            </w: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Bolnički dani</w:t>
            </w:r>
          </w:p>
          <w:p w14:paraId="402C813A" w14:textId="087E971B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•</w:t>
            </w: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Prelom kostiju</w:t>
            </w:r>
          </w:p>
          <w:p w14:paraId="06665794" w14:textId="5DDABAFE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•</w:t>
            </w: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Hirurške intervencije</w:t>
            </w:r>
          </w:p>
          <w:p w14:paraId="1F3A8383" w14:textId="2FDBC9C2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•</w:t>
            </w: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Dopunsko zdravstveno osiguranje</w:t>
            </w:r>
          </w:p>
          <w:p w14:paraId="22D3FBA7" w14:textId="7D18302E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+ uz sve pakete moguće je ugovoriti i klasično štedno životno osiguranje</w:t>
            </w:r>
          </w:p>
          <w:p w14:paraId="3969FEF3" w14:textId="77777777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32667C7B" w14:textId="44934697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3. Premija osiguranja zavisi od starosti osiguranika, perioda trajanja osiguranja i ugovorenog paketa. Izjava o zdravstvenom stanju predstavlјa sastavni deo svake ponude.</w:t>
            </w:r>
          </w:p>
          <w:p w14:paraId="20C24A1C" w14:textId="4F96D52D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4. Ugovaranje je jednostavno. Klijent izborom osigurane sume osnovnog pokrića dobija automatski predefinisane osigurane sume za sva ostala pokrića koja se nalaze u izabranom paketu. Osigurane sume se kreću od 5.000 pa sve do 50.000 eura za osnovno pokriće. Plaćanje može da bude mesečno, kvartalno, polugodišnje, godišnje.</w:t>
            </w:r>
          </w:p>
          <w:p w14:paraId="58A1DC54" w14:textId="2F11A795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5. Prava i obaveze ugovarača osiguranja i osiguravača</w:t>
            </w:r>
          </w:p>
          <w:p w14:paraId="548E5948" w14:textId="1E760C58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6. Ugovor o osiguranju se zaklјučuje na minimum 5, a najviše na 25 godina. Svako od ugovorenih pokrića ima svoje uslove.</w:t>
            </w:r>
          </w:p>
          <w:p w14:paraId="69FE08B0" w14:textId="30FF573B" w:rsidR="00063389" w:rsidRPr="00A1511C" w:rsidRDefault="00BC4026" w:rsidP="00BC402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lastRenderedPageBreak/>
              <w:t>7. Zaklјučna razmatranja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6E40B8A3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C402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prof.dr. Dragan Mrkšić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0646245C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886C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19</w:t>
            </w:r>
            <w:r w:rsidR="00DB312C" w:rsidRPr="00A1511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A1511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886C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 w:rsidR="00DB312C" w:rsidRPr="00A1511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A1511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A1511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</w:t>
            </w:r>
            <w:r w:rsidR="00D244C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godine 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CBD42" w14:textId="77777777" w:rsidR="00F951B8" w:rsidRDefault="00F951B8">
      <w:r>
        <w:separator/>
      </w:r>
    </w:p>
  </w:endnote>
  <w:endnote w:type="continuationSeparator" w:id="0">
    <w:p w14:paraId="1CFB34A6" w14:textId="77777777" w:rsidR="00F951B8" w:rsidRDefault="00F95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9D9BB" w14:textId="77777777" w:rsidR="00F951B8" w:rsidRDefault="00F951B8">
      <w:r>
        <w:separator/>
      </w:r>
    </w:p>
  </w:footnote>
  <w:footnote w:type="continuationSeparator" w:id="0">
    <w:p w14:paraId="55011CBE" w14:textId="77777777" w:rsidR="00F951B8" w:rsidRDefault="00F951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8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468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C5B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96F4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11C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44C5"/>
    <w:rsid w:val="00D26BFA"/>
    <w:rsid w:val="00D304FC"/>
    <w:rsid w:val="00D40B6B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74CA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1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917C6-7326-4B9F-A384-5B4EB0C39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2878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6</cp:revision>
  <cp:lastPrinted>2015-12-22T11:13:00Z</cp:lastPrinted>
  <dcterms:created xsi:type="dcterms:W3CDTF">2024-12-27T11:40:00Z</dcterms:created>
  <dcterms:modified xsi:type="dcterms:W3CDTF">2025-02-07T11:56:00Z</dcterms:modified>
</cp:coreProperties>
</file>